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F9" w:rsidRPr="00EF3414" w:rsidRDefault="00CE2623" w:rsidP="00CE2623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cs-CZ"/>
        </w:rPr>
      </w:pPr>
      <w:r w:rsidRPr="00EF3414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cs-CZ"/>
        </w:rPr>
        <w:t>Návod sestavení Pensylvánských podvozků 2400 mm a 2600 mm  1:120 TT</w:t>
      </w:r>
    </w:p>
    <w:p w:rsidR="007935F2" w:rsidRDefault="00F643BE" w:rsidP="00CE2623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200400" cy="2429219"/>
            <wp:effectExtent l="19050" t="0" r="0" b="0"/>
            <wp:docPr id="15" name="obrázek 2" descr="C:\Documents and Settings\Baruš\Dokumenty\Obrázky\pensylvan_po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aruš\Dokumenty\Obrázky\pensylvan_pop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2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623" w:rsidRPr="00CE2623" w:rsidRDefault="00CE2623" w:rsidP="00CE2623">
      <w:pPr>
        <w:pStyle w:val="Nadpis2"/>
        <w:rPr>
          <w:rFonts w:ascii="Verdana" w:hAnsi="Verdana"/>
          <w:color w:val="000000"/>
        </w:rPr>
      </w:pPr>
      <w:r w:rsidRPr="00CE2623">
        <w:rPr>
          <w:rStyle w:val="Siln"/>
          <w:rFonts w:ascii="Verdana" w:hAnsi="Verdana"/>
          <w:b/>
          <w:bCs/>
          <w:color w:val="000000" w:themeColor="text1"/>
          <w:u w:val="single"/>
        </w:rPr>
        <w:t>Návod -</w:t>
      </w:r>
      <w:r>
        <w:rPr>
          <w:rFonts w:ascii="Verdana" w:hAnsi="Verdana"/>
          <w:color w:val="000000"/>
          <w:sz w:val="15"/>
          <w:szCs w:val="15"/>
        </w:rPr>
        <w:t> Připravíme si hlavní dílky, </w:t>
      </w:r>
      <w:r>
        <w:rPr>
          <w:rStyle w:val="Siln"/>
          <w:rFonts w:ascii="Verdana" w:hAnsi="Verdana"/>
          <w:color w:val="000000"/>
          <w:sz w:val="15"/>
          <w:szCs w:val="15"/>
        </w:rPr>
        <w:t>kostru podvozku a masky - labutě</w:t>
      </w:r>
      <w:r>
        <w:rPr>
          <w:rFonts w:ascii="Verdana" w:hAnsi="Verdana"/>
          <w:color w:val="000000"/>
          <w:sz w:val="15"/>
          <w:szCs w:val="15"/>
        </w:rPr>
        <w:t>. Kostru ohneme dle připravených rysek. Ohneme také pružiny na středu kostry a připevníme masky.</w:t>
      </w:r>
    </w:p>
    <w:p w:rsidR="00CE2623" w:rsidRDefault="00CE2623" w:rsidP="00CE2623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37" name="obrázek 3" descr="Pensylvansky-podvozek_2400_stavb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sylvansky-podvozek_2400_stavb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36" name="obrázek 4" descr="Pensylvansky-podvozek_2400_stavba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nsylvansky-podvozek_2400_stavba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3414" w:rsidRPr="00EF3414">
        <w:rPr>
          <w:rFonts w:ascii="Verdana" w:hAnsi="Verdana"/>
          <w:color w:val="000000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38" name="obrázek 7" descr="Pensylvansky-podvozek_2400_stavba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nsylvansky-podvozek_2400_stavba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32" name="obrázek 8" descr="Pensylvansky-podvozek_2400_stavba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nsylvansky-podvozek_2400_stavba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623" w:rsidRDefault="00CE2623" w:rsidP="00CE2623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Ohneme např. přes jehlový pilník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Style w:val="Siln"/>
          <w:rFonts w:ascii="Verdana" w:hAnsi="Verdana"/>
          <w:color w:val="000000"/>
          <w:sz w:val="15"/>
          <w:szCs w:val="15"/>
        </w:rPr>
        <w:t>2</w:t>
      </w:r>
      <w:r>
        <w:rPr>
          <w:rFonts w:ascii="Verdana" w:hAnsi="Verdana"/>
          <w:color w:val="000000"/>
          <w:sz w:val="15"/>
          <w:szCs w:val="15"/>
        </w:rPr>
        <w:t> </w:t>
      </w:r>
      <w:r>
        <w:rPr>
          <w:rStyle w:val="Siln"/>
          <w:rFonts w:ascii="Verdana" w:hAnsi="Verdana"/>
          <w:color w:val="000000"/>
          <w:sz w:val="15"/>
          <w:szCs w:val="15"/>
        </w:rPr>
        <w:t>pružiny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</w:rPr>
        <w:t> </w:t>
      </w:r>
      <w:r>
        <w:rPr>
          <w:rFonts w:ascii="Verdana" w:hAnsi="Verdana"/>
          <w:color w:val="000000"/>
          <w:sz w:val="15"/>
          <w:szCs w:val="15"/>
        </w:rPr>
        <w:t>pro každou stranu podvozku,</w:t>
      </w:r>
      <w:r>
        <w:rPr>
          <w:rStyle w:val="Siln"/>
          <w:rFonts w:ascii="Verdana" w:hAnsi="Verdana"/>
          <w:color w:val="000000"/>
          <w:sz w:val="15"/>
          <w:szCs w:val="15"/>
        </w:rPr>
        <w:t> </w:t>
      </w:r>
      <w:r>
        <w:rPr>
          <w:rFonts w:ascii="Verdana" w:hAnsi="Verdana"/>
          <w:color w:val="000000"/>
          <w:sz w:val="15"/>
          <w:szCs w:val="15"/>
        </w:rPr>
        <w:t>stačí do tvaru</w:t>
      </w:r>
      <w:r>
        <w:rPr>
          <w:rStyle w:val="Siln"/>
          <w:rFonts w:ascii="Verdana" w:hAnsi="Verdana"/>
          <w:color w:val="000000"/>
          <w:sz w:val="15"/>
          <w:szCs w:val="15"/>
        </w:rPr>
        <w:t> "C" </w:t>
      </w:r>
      <w:r>
        <w:rPr>
          <w:rFonts w:ascii="Verdana" w:hAnsi="Verdana"/>
          <w:color w:val="000000"/>
          <w:sz w:val="15"/>
          <w:szCs w:val="15"/>
        </w:rPr>
        <w:t>a připevníme je na daná místa. Do připravených otvorů připevníme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Style w:val="Siln"/>
          <w:rFonts w:ascii="Verdana" w:hAnsi="Verdana"/>
          <w:color w:val="000000"/>
          <w:sz w:val="15"/>
          <w:szCs w:val="15"/>
        </w:rPr>
        <w:t>táhla a nouzový závěs</w:t>
      </w:r>
      <w:r>
        <w:rPr>
          <w:rFonts w:ascii="Verdana" w:hAnsi="Verdana"/>
          <w:color w:val="000000"/>
          <w:sz w:val="15"/>
          <w:szCs w:val="15"/>
        </w:rPr>
        <w:t>.</w:t>
      </w:r>
    </w:p>
    <w:p w:rsidR="00CE2623" w:rsidRDefault="00CE2623" w:rsidP="00CE2623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31" name="obrázek 9" descr="Pensylvansky-podvozek_2400_stavba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nsylvansky-podvozek_2400_stavba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30" name="obrázek 10" descr="Pensylvansky-podvozek_2400_stavba7_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nsylvansky-podvozek_2400_stavba7_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29" name="obrázek 11" descr="Pensylvansky-podvozek_2400_stavba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ensylvansky-podvozek_2400_stavba8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623" w:rsidRDefault="00CE2623" w:rsidP="00CE2623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Vrstvením na sebe připevníme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Style w:val="Siln"/>
          <w:rFonts w:ascii="Verdana" w:hAnsi="Verdana"/>
          <w:color w:val="000000"/>
          <w:sz w:val="15"/>
          <w:szCs w:val="15"/>
        </w:rPr>
        <w:t>kryty ložisek</w:t>
      </w:r>
      <w:r>
        <w:rPr>
          <w:rFonts w:ascii="Verdana" w:hAnsi="Verdana"/>
          <w:color w:val="000000"/>
          <w:sz w:val="15"/>
          <w:szCs w:val="15"/>
        </w:rPr>
        <w:t>. Konce podvozku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Style w:val="Siln"/>
          <w:rFonts w:ascii="Verdana" w:hAnsi="Verdana"/>
          <w:color w:val="000000"/>
          <w:sz w:val="15"/>
          <w:szCs w:val="15"/>
        </w:rPr>
        <w:t>zalomíme</w:t>
      </w:r>
      <w:r>
        <w:rPr>
          <w:rFonts w:ascii="Verdana" w:hAnsi="Verdana"/>
          <w:color w:val="000000"/>
          <w:sz w:val="15"/>
          <w:szCs w:val="15"/>
        </w:rPr>
        <w:t>. Po vložení kol zkontrolujeme</w:t>
      </w:r>
      <w:r>
        <w:rPr>
          <w:rStyle w:val="apple-converted-space"/>
          <w:rFonts w:ascii="Verdana" w:hAnsi="Verdana"/>
          <w:color w:val="000000"/>
          <w:sz w:val="15"/>
          <w:szCs w:val="15"/>
        </w:rPr>
        <w:t> </w:t>
      </w:r>
      <w:r>
        <w:rPr>
          <w:rStyle w:val="Siln"/>
          <w:rFonts w:ascii="Verdana" w:hAnsi="Verdana"/>
          <w:color w:val="000000"/>
          <w:sz w:val="15"/>
          <w:szCs w:val="15"/>
        </w:rPr>
        <w:t>pozice - přítlak brzd</w:t>
      </w:r>
      <w:r>
        <w:rPr>
          <w:rStyle w:val="apple-converted-space"/>
          <w:rFonts w:ascii="Verdana" w:hAnsi="Verdana"/>
          <w:b/>
          <w:bCs/>
          <w:color w:val="000000"/>
          <w:sz w:val="15"/>
          <w:szCs w:val="15"/>
        </w:rPr>
        <w:t> </w:t>
      </w:r>
      <w:r>
        <w:rPr>
          <w:rFonts w:ascii="Verdana" w:hAnsi="Verdana"/>
          <w:color w:val="000000"/>
          <w:sz w:val="15"/>
          <w:szCs w:val="15"/>
        </w:rPr>
        <w:t>na kola.</w:t>
      </w:r>
    </w:p>
    <w:p w:rsidR="00CE2623" w:rsidRDefault="00CE2623" w:rsidP="00CE2623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28" name="obrázek 12" descr="Pensylvansky-podvozek_2400_stavba9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ensylvansky-podvozek_2400_stavba9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27" name="obrázek 13" descr="Pensylvansky-podvozek_2400_stavba12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ensylvansky-podvozek_2400_stavba12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>
            <wp:extent cx="1666875" cy="1257300"/>
            <wp:effectExtent l="19050" t="0" r="9525" b="0"/>
            <wp:docPr id="26" name="obrázek 14" descr="Pensylvansky-podvozek_2400_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ensylvansky-podvozek_2400_2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3414" w:rsidRPr="00EF3414">
        <w:rPr>
          <w:rFonts w:ascii="Verdana" w:hAnsi="Verdana"/>
          <w:color w:val="000000"/>
          <w:sz w:val="15"/>
          <w:szCs w:val="15"/>
        </w:rPr>
        <w:drawing>
          <wp:inline distT="0" distB="0" distL="0" distR="0">
            <wp:extent cx="1666875" cy="1247775"/>
            <wp:effectExtent l="19050" t="0" r="9525" b="0"/>
            <wp:docPr id="40" name="obrázek 16" descr="051_podvozek_pr_2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051_podvozek_pr_2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623" w:rsidRDefault="00CE2623" w:rsidP="00CE2623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 Stavba podvozků není nijak náročná. Jelikož je podvozek kovový, máme zároveň vyřešen i případný přívod proudu z kolejí do vozu. Každý podvozek bude sbírat jeden pól. Pro vodič je v podvozku v horní části připraven malý otvor. Výřez podvozku směřujeme směrem ke konci vozu. Tím </w:t>
      </w:r>
      <w:proofErr w:type="gramStart"/>
      <w:r>
        <w:rPr>
          <w:rFonts w:ascii="Verdana" w:hAnsi="Verdana"/>
          <w:color w:val="000000"/>
          <w:sz w:val="15"/>
          <w:szCs w:val="15"/>
        </w:rPr>
        <w:t>vzniká</w:t>
      </w:r>
      <w:proofErr w:type="gramEnd"/>
      <w:r>
        <w:rPr>
          <w:rFonts w:ascii="Verdana" w:hAnsi="Verdana"/>
          <w:color w:val="000000"/>
          <w:sz w:val="15"/>
          <w:szCs w:val="15"/>
        </w:rPr>
        <w:t xml:space="preserve"> velký prostor pro kinematiku krátkého </w:t>
      </w:r>
      <w:proofErr w:type="gramStart"/>
      <w:r>
        <w:rPr>
          <w:rFonts w:ascii="Verdana" w:hAnsi="Verdana"/>
          <w:color w:val="000000"/>
          <w:sz w:val="15"/>
          <w:szCs w:val="15"/>
        </w:rPr>
        <w:t>spřáhla</w:t>
      </w:r>
      <w:proofErr w:type="gramEnd"/>
      <w:r>
        <w:rPr>
          <w:rFonts w:ascii="Verdana" w:hAnsi="Verdana"/>
          <w:color w:val="000000"/>
          <w:sz w:val="15"/>
          <w:szCs w:val="15"/>
        </w:rPr>
        <w:t>. Při použití plastového rámu můžeme podvozky uchytit libovolným šroubem M2. Při použití kovového podvozku a zároveň pokud má vůz sbírat proud je dobré použít plastové šrouby M2, ty máme v nabídce.</w:t>
      </w:r>
    </w:p>
    <w:p w:rsidR="00EF3414" w:rsidRDefault="00EF3414" w:rsidP="00CE2623">
      <w:pPr>
        <w:pStyle w:val="Normln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Děkujeme Vám za zakoupení tohoto výrobku a přejeme příjemnou stavbu. Více najdete na </w:t>
      </w:r>
      <w:hyperlink r:id="rId27" w:history="1">
        <w:r w:rsidRPr="00670967">
          <w:rPr>
            <w:rStyle w:val="Hypertextovodkaz"/>
            <w:rFonts w:ascii="Verdana" w:hAnsi="Verdana"/>
            <w:sz w:val="15"/>
            <w:szCs w:val="15"/>
          </w:rPr>
          <w:t>www.modely-masinek.cz</w:t>
        </w:r>
      </w:hyperlink>
    </w:p>
    <w:p w:rsidR="007935F2" w:rsidRPr="00EF3414" w:rsidRDefault="007935F2">
      <w:pPr>
        <w:rPr>
          <w:rFonts w:ascii="Times New Roman" w:hAnsi="Times New Roman"/>
          <w:sz w:val="24"/>
          <w:szCs w:val="24"/>
        </w:rPr>
      </w:pPr>
    </w:p>
    <w:sectPr w:rsidR="007935F2" w:rsidRPr="00EF3414" w:rsidSect="00EF3414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35F2"/>
    <w:rsid w:val="002D0EF9"/>
    <w:rsid w:val="007935F2"/>
    <w:rsid w:val="00CE2623"/>
    <w:rsid w:val="00EF3414"/>
    <w:rsid w:val="00F6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0EF9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6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CE26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5F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CE262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CE2623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E26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CE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E2623"/>
  </w:style>
  <w:style w:type="character" w:styleId="Hypertextovodkaz">
    <w:name w:val="Hyperlink"/>
    <w:basedOn w:val="Standardnpsmoodstavce"/>
    <w:uiPriority w:val="99"/>
    <w:unhideWhenUsed/>
    <w:rsid w:val="00EF34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odely-masinek.cz/userFiles/pensylvansky-podvozek_2400_stavba6.jpg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://www.modely-masinek.cz/userFiles/pensylvansky-podvozek_2400_stavba12.jpg" TargetMode="External"/><Relationship Id="rId7" Type="http://schemas.openxmlformats.org/officeDocument/2006/relationships/hyperlink" Target="http://www.modely-masinek.cz/userFiles/pensylvansky-podvozek_2400_stavba1.jp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modely-masinek.cz/userFiles/pensylvansky-podvozek_2400_stavba8.jpg" TargetMode="External"/><Relationship Id="rId25" Type="http://schemas.openxmlformats.org/officeDocument/2006/relationships/hyperlink" Target="http://www.modely-masinek.cz/userFiles/051_podvozek_pr_2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modely-masinek.cz/userFiles/pensylvansky-podvozek_2400_stavba5.jpg" TargetMode="External"/><Relationship Id="rId24" Type="http://schemas.openxmlformats.org/officeDocument/2006/relationships/image" Target="media/image11.jpeg"/><Relationship Id="rId5" Type="http://schemas.openxmlformats.org/officeDocument/2006/relationships/hyperlink" Target="http://www.modely-masinek.cz/userFiles/pensylvansky-podvozek_2400_stavba.jpg" TargetMode="External"/><Relationship Id="rId15" Type="http://schemas.openxmlformats.org/officeDocument/2006/relationships/hyperlink" Target="http://www.modely-masinek.cz/userFiles/pensylvansky-podvozek_2400_stavba7_2.jpg" TargetMode="External"/><Relationship Id="rId23" Type="http://schemas.openxmlformats.org/officeDocument/2006/relationships/hyperlink" Target="http://www.modely-masinek.cz/userFiles/pensylvansky-podvozek_2400_2.jp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modely-masinek.cz/userFiles/pensylvansky-podvozek_2400_stavba9.jp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modely-masinek.cz/userFiles/pensylvansky-podvozek_2400_stavba4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://www.modely-masin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Baruš</dc:creator>
  <cp:keywords/>
  <dc:description/>
  <cp:lastModifiedBy>Baruš</cp:lastModifiedBy>
  <cp:revision>3</cp:revision>
  <dcterms:created xsi:type="dcterms:W3CDTF">2014-05-16T11:38:00Z</dcterms:created>
  <dcterms:modified xsi:type="dcterms:W3CDTF">2014-05-16T11:48:00Z</dcterms:modified>
</cp:coreProperties>
</file>