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6C" w:rsidRDefault="00A1046C" w:rsidP="00A1046C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</w:pPr>
      <w:r w:rsidRPr="00A1046C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  <w:t xml:space="preserve">Návod sestavení </w:t>
      </w:r>
      <w:r w:rsidR="0077529F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cs-CZ"/>
        </w:rPr>
        <w:t>břevna</w:t>
      </w:r>
    </w:p>
    <w:p w:rsidR="0077529F" w:rsidRDefault="0077529F" w:rsidP="0077529F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 Postup složení břevna je</w:t>
      </w:r>
      <w:r w:rsidR="00367103">
        <w:rPr>
          <w:rFonts w:ascii="Verdana" w:hAnsi="Verdana"/>
          <w:color w:val="000000"/>
          <w:sz w:val="15"/>
          <w:szCs w:val="15"/>
        </w:rPr>
        <w:t xml:space="preserve"> stejný pro obě délky - 89 mm / </w:t>
      </w:r>
      <w:r>
        <w:rPr>
          <w:rFonts w:ascii="Verdana" w:hAnsi="Verdana"/>
          <w:color w:val="000000"/>
          <w:sz w:val="15"/>
          <w:szCs w:val="15"/>
        </w:rPr>
        <w:t>134 mm. Díly složíme nejprve do tvaru "</w:t>
      </w:r>
      <w:r>
        <w:rPr>
          <w:rStyle w:val="Siln"/>
          <w:rFonts w:ascii="Verdana" w:hAnsi="Verdana"/>
          <w:color w:val="000000"/>
          <w:sz w:val="15"/>
          <w:szCs w:val="15"/>
        </w:rPr>
        <w:t>U</w:t>
      </w:r>
      <w:r>
        <w:rPr>
          <w:rFonts w:ascii="Verdana" w:hAnsi="Verdana"/>
          <w:color w:val="000000"/>
          <w:sz w:val="15"/>
          <w:szCs w:val="15"/>
        </w:rPr>
        <w:t xml:space="preserve">", čtvrtým dílem konstrukci břevna dokončíme. Pevnost je výborná. Ze sady postavíme dvě břevna délek 89 mm ( nebo dvě břevna délek 134 </w:t>
      </w:r>
      <w:proofErr w:type="gramStart"/>
      <w:r>
        <w:rPr>
          <w:rFonts w:ascii="Verdana" w:hAnsi="Verdana"/>
          <w:color w:val="000000"/>
          <w:sz w:val="15"/>
          <w:szCs w:val="15"/>
        </w:rPr>
        <w:t>mm ). Délku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lze případně nastavit spojením dvou břeven v jedno. Variace leptu pro 2-6 kolejí. Na konec bř</w:t>
      </w:r>
      <w:r w:rsidR="00367103">
        <w:rPr>
          <w:rFonts w:ascii="Verdana" w:hAnsi="Verdana"/>
          <w:color w:val="000000"/>
          <w:sz w:val="15"/>
          <w:szCs w:val="15"/>
        </w:rPr>
        <w:t>evna připevníme úchytnou část. Dle pravítka s úhlem 90° připevníme nosnou část. Zde je použita trubička o průměru 2 mm. Úchytné části obtočíme kolem trubičky, případně zkrátíme a přiletujeme. Délka trubičky je různá, dle normy. Určitě je dobré nechat trubičku delší na spodní straně, pro připevnění do desky kolejiště. Např. z trubičky dlouhé 30 cm můžeme připravit díly 3 x 10 cm. Břevno je níže doplněno leptem </w:t>
      </w:r>
      <w:proofErr w:type="gramStart"/>
      <w:r w:rsidR="00367103">
        <w:rPr>
          <w:rStyle w:val="Siln"/>
          <w:rFonts w:ascii="Verdana" w:hAnsi="Verdana"/>
          <w:color w:val="000000"/>
          <w:sz w:val="15"/>
          <w:szCs w:val="15"/>
        </w:rPr>
        <w:t>Kat</w:t>
      </w:r>
      <w:proofErr w:type="gramEnd"/>
      <w:r w:rsidR="00367103">
        <w:rPr>
          <w:rStyle w:val="Siln"/>
          <w:rFonts w:ascii="Verdana" w:hAnsi="Verdana"/>
          <w:color w:val="000000"/>
          <w:sz w:val="15"/>
          <w:szCs w:val="15"/>
        </w:rPr>
        <w:t>.</w:t>
      </w:r>
      <w:proofErr w:type="gramStart"/>
      <w:r w:rsidR="00367103">
        <w:rPr>
          <w:rStyle w:val="Siln"/>
          <w:rFonts w:ascii="Verdana" w:hAnsi="Verdana"/>
          <w:color w:val="000000"/>
          <w:sz w:val="15"/>
          <w:szCs w:val="15"/>
        </w:rPr>
        <w:t>č.</w:t>
      </w:r>
      <w:proofErr w:type="gramEnd"/>
      <w:r w:rsidR="00367103">
        <w:rPr>
          <w:rStyle w:val="Siln"/>
          <w:rFonts w:ascii="Verdana" w:hAnsi="Verdana"/>
          <w:color w:val="000000"/>
          <w:sz w:val="15"/>
          <w:szCs w:val="15"/>
        </w:rPr>
        <w:t xml:space="preserve"> TT-TV SIK. </w:t>
      </w:r>
      <w:r w:rsidR="00367103">
        <w:rPr>
          <w:rStyle w:val="Siln"/>
          <w:rFonts w:ascii="Verdana" w:hAnsi="Verdana"/>
          <w:b w:val="0"/>
          <w:color w:val="000000"/>
          <w:sz w:val="15"/>
          <w:szCs w:val="15"/>
        </w:rPr>
        <w:t xml:space="preserve">Lept umožňuje různé variace stavby. </w:t>
      </w:r>
    </w:p>
    <w:p w:rsidR="00753F64" w:rsidRDefault="0077529F" w:rsidP="0077529F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06" name="obrázek 106" descr="Brevno_stavba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revno_stavba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08" name="obrázek 108" descr="Brevno_stavba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revno_stavba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09" name="obrázek 109" descr="Brevno_stavba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revno_stavba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110" name="obrázek 110" descr="Brevno_stavba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revno_stavba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03"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26" name="obrázek 126" descr="Tv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Tv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03"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23" name="obrázek 123" descr="Tv7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Tv7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03">
        <w:rPr>
          <w:rFonts w:ascii="Verdana" w:hAnsi="Verdana"/>
          <w:noProof/>
          <w:color w:val="0000FF"/>
          <w:sz w:val="15"/>
          <w:szCs w:val="15"/>
        </w:rPr>
        <w:drawing>
          <wp:inline distT="0" distB="0" distL="0" distR="0">
            <wp:extent cx="1666875" cy="1247775"/>
            <wp:effectExtent l="19050" t="0" r="9525" b="0"/>
            <wp:docPr id="38" name="obrázek 111" descr="Brevno_stavba1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revno_stavba1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03"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29" name="obrázek 129" descr="Brevno2koleje_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revno2koleje_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03" w:rsidRPr="00367103">
        <w:t xml:space="preserve"> </w:t>
      </w:r>
      <w:r w:rsidR="00367103"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40" name="obrázek 140" descr="Modul_den4b_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Modul_den4b_4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03"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32" name="obrázek 132" descr="Modul_den4j_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Modul_den4j_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03">
        <w:rPr>
          <w:rFonts w:ascii="Verdana" w:hAnsi="Verdana"/>
          <w:b/>
          <w:bCs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35" name="obrázek 135" descr="Tv2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Tv2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103"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1666875" cy="1247775"/>
            <wp:effectExtent l="19050" t="0" r="9525" b="0"/>
            <wp:docPr id="137" name="obrázek 137" descr="http://www.modely-masinek.cz/userFiles/fotografie0988.jpg.tn.jpg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modely-masinek.cz/userFiles/fotografie0988.jpg.tn.jpg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E4" w:rsidRPr="00CF1D16" w:rsidRDefault="00CF1D16" w:rsidP="00CF1D16">
      <w:pPr>
        <w:pStyle w:val="Normln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Děkujeme Vám za zakoupení tohoto výrobku a přejeme příjemnou stavbu. Více najdete na </w:t>
      </w:r>
      <w:hyperlink r:id="rId28" w:history="1">
        <w:r w:rsidRPr="00670967">
          <w:rPr>
            <w:rStyle w:val="Hypertextovodkaz"/>
            <w:rFonts w:ascii="Verdana" w:hAnsi="Verdana"/>
            <w:sz w:val="15"/>
            <w:szCs w:val="15"/>
          </w:rPr>
          <w:t>www.modely-masinek.cz</w:t>
        </w:r>
      </w:hyperlink>
    </w:p>
    <w:sectPr w:rsidR="001E6DE4" w:rsidRPr="00CF1D16" w:rsidSect="00A104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46C"/>
    <w:rsid w:val="001E6DE4"/>
    <w:rsid w:val="00367103"/>
    <w:rsid w:val="0038479A"/>
    <w:rsid w:val="004131AC"/>
    <w:rsid w:val="004E0EE0"/>
    <w:rsid w:val="00753F64"/>
    <w:rsid w:val="0077529F"/>
    <w:rsid w:val="0080471E"/>
    <w:rsid w:val="00A1046C"/>
    <w:rsid w:val="00A713A1"/>
    <w:rsid w:val="00CF1D16"/>
    <w:rsid w:val="00D1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DE4"/>
  </w:style>
  <w:style w:type="paragraph" w:styleId="Nadpis2">
    <w:name w:val="heading 2"/>
    <w:basedOn w:val="Normln"/>
    <w:link w:val="Nadpis2Char"/>
    <w:uiPriority w:val="9"/>
    <w:qFormat/>
    <w:rsid w:val="00A10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3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4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1046C"/>
    <w:rPr>
      <w:b/>
      <w:bCs/>
    </w:rPr>
  </w:style>
  <w:style w:type="paragraph" w:styleId="Normlnweb">
    <w:name w:val="Normal (Web)"/>
    <w:basedOn w:val="Normln"/>
    <w:uiPriority w:val="99"/>
    <w:unhideWhenUsed/>
    <w:rsid w:val="00A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46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046C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3F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y-masinek.cz/userFiles/brevno_stavba6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odely-masinek.cz/userFiles/brevno2koleje_2.jpg" TargetMode="External"/><Relationship Id="rId26" Type="http://schemas.openxmlformats.org/officeDocument/2006/relationships/hyperlink" Target="http://www.modely-masinek.cz/userFiles/fotografie098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modely-masinek.cz/userFiles/tv8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modely-masinek.cz/userFiles/brevno_stavba11.jpg" TargetMode="External"/><Relationship Id="rId20" Type="http://schemas.openxmlformats.org/officeDocument/2006/relationships/hyperlink" Target="http://www.modely-masinek.cz/userFiles/modul_den4b_4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odely-masinek.cz/userFiles/brevno_stavba5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modely-masinek.cz/userFiles/tv2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modely-masinek.cz" TargetMode="External"/><Relationship Id="rId10" Type="http://schemas.openxmlformats.org/officeDocument/2006/relationships/hyperlink" Target="http://www.modely-masinek.cz/userFiles/brevno_stavba8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modely-masinek.cz/userFiles/brevno_stavba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odely-masinek.cz/userFiles/tv74.jpg" TargetMode="External"/><Relationship Id="rId22" Type="http://schemas.openxmlformats.org/officeDocument/2006/relationships/hyperlink" Target="http://www.modely-masinek.cz/userFiles/modul_den4j_2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2</cp:revision>
  <dcterms:created xsi:type="dcterms:W3CDTF">2014-06-04T22:09:00Z</dcterms:created>
  <dcterms:modified xsi:type="dcterms:W3CDTF">2014-06-04T22:09:00Z</dcterms:modified>
</cp:coreProperties>
</file>